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3F2F" w14:textId="77777777" w:rsidR="00CB05C1" w:rsidRPr="00E9588A" w:rsidRDefault="00CB05C1" w:rsidP="00CB05C1">
      <w:pPr>
        <w:pStyle w:val="1"/>
        <w:spacing w:before="65" w:line="360" w:lineRule="auto"/>
        <w:ind w:left="0" w:right="111"/>
        <w:jc w:val="center"/>
        <w:rPr>
          <w:b w:val="0"/>
          <w:sz w:val="28"/>
          <w:szCs w:val="28"/>
        </w:rPr>
      </w:pPr>
      <w:r w:rsidRPr="00E9588A">
        <w:rPr>
          <w:sz w:val="28"/>
          <w:szCs w:val="28"/>
        </w:rPr>
        <w:t>國立清華大學科技藝術研究所碩士學位考試實施要點</w:t>
      </w:r>
    </w:p>
    <w:p w14:paraId="2BE0EEBA" w14:textId="77777777" w:rsidR="00CB05C1" w:rsidRDefault="00CB05C1" w:rsidP="00CB05C1">
      <w:pPr>
        <w:spacing w:line="360" w:lineRule="auto"/>
        <w:ind w:right="601"/>
        <w:jc w:val="right"/>
        <w:rPr>
          <w:rFonts w:ascii="標楷體" w:eastAsia="標楷體" w:hAnsi="標楷體" w:cs="標楷體"/>
          <w:color w:val="808080"/>
          <w:sz w:val="20"/>
          <w:szCs w:val="20"/>
        </w:rPr>
      </w:pPr>
      <w:r w:rsidRPr="00CB05C1">
        <w:rPr>
          <w:rFonts w:ascii="標楷體" w:eastAsia="標楷體" w:hAnsi="標楷體" w:cs="標楷體"/>
          <w:sz w:val="20"/>
          <w:szCs w:val="20"/>
        </w:rPr>
        <w:t>111年</w:t>
      </w:r>
      <w:r>
        <w:rPr>
          <w:rFonts w:ascii="標楷體" w:eastAsia="標楷體" w:hAnsi="標楷體" w:cs="標楷體" w:hint="eastAsia"/>
          <w:sz w:val="20"/>
          <w:szCs w:val="20"/>
        </w:rPr>
        <w:t>08</w:t>
      </w:r>
      <w:r w:rsidRPr="00CB05C1"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02</w:t>
      </w:r>
      <w:r w:rsidRPr="00CB05C1">
        <w:rPr>
          <w:rFonts w:ascii="標楷體" w:eastAsia="標楷體" w:hAnsi="標楷體" w:cs="標楷體"/>
          <w:sz w:val="20"/>
          <w:szCs w:val="20"/>
        </w:rPr>
        <w:t>日111學年度第1所務會議訂定</w:t>
      </w:r>
    </w:p>
    <w:p w14:paraId="6F332AC3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51" w:right="353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本要點依據大學法及其施行細則、學位授予法、本校學則及本校碩士學位考試細則等規定訂定之。</w:t>
      </w:r>
    </w:p>
    <w:p w14:paraId="18FC68D6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51" w:right="353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研究</w:t>
      </w:r>
      <w:r>
        <w:rPr>
          <w:rFonts w:ascii="標楷體" w:eastAsia="標楷體" w:hAnsi="標楷體" w:cs="標楷體"/>
          <w:szCs w:val="24"/>
        </w:rPr>
        <w:t>所</w:t>
      </w:r>
      <w:r>
        <w:rPr>
          <w:rFonts w:ascii="標楷體" w:eastAsia="標楷體" w:hAnsi="標楷體" w:cs="標楷體"/>
          <w:color w:val="000000"/>
          <w:szCs w:val="24"/>
        </w:rPr>
        <w:t>修業期間以一至四年為限，至少修畢 32 學分（不含論文），並須符合資格審查規定，於修業期間得申請碩士學位考試。</w:t>
      </w:r>
    </w:p>
    <w:p w14:paraId="264EA619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51" w:right="353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研究生之指導教授，除對研究生所提論文學科、創作、展演或技術報告有專門研究外，應以本所專任教師為優先考量，必要時得由本</w:t>
      </w:r>
      <w:r>
        <w:rPr>
          <w:rFonts w:ascii="標楷體" w:eastAsia="標楷體" w:hAnsi="標楷體" w:cs="標楷體"/>
          <w:szCs w:val="24"/>
        </w:rPr>
        <w:t>所</w:t>
      </w:r>
      <w:r>
        <w:rPr>
          <w:rFonts w:ascii="標楷體" w:eastAsia="標楷體" w:hAnsi="標楷體" w:cs="標楷體"/>
          <w:color w:val="000000"/>
          <w:szCs w:val="24"/>
        </w:rPr>
        <w:t>指導教授推薦合聘教師、校內其它系所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專任</w:t>
      </w:r>
      <w:r>
        <w:rPr>
          <w:rFonts w:ascii="標楷體" w:eastAsia="標楷體" w:hAnsi="標楷體" w:cs="標楷體"/>
          <w:color w:val="000000"/>
          <w:szCs w:val="24"/>
        </w:rPr>
        <w:t>教師或校外學者專家共同指導，並應具有下列資格之一：</w:t>
      </w:r>
    </w:p>
    <w:p w14:paraId="3246C415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曾任教授、副教授、助理教授。</w:t>
      </w:r>
    </w:p>
    <w:p w14:paraId="5FDD198B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擔任中央研究院院士或曾任中央研究院研究員、副研究員者、助研究員。 </w:t>
      </w:r>
    </w:p>
    <w:p w14:paraId="4029C103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獲有博士學位，且在學術上著有成就者。</w:t>
      </w:r>
    </w:p>
    <w:p w14:paraId="1CDE6FED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研究領域屬於稀少性、特殊性學科或屬專業實務，且在學術或專業上著有成就者。</w:t>
      </w:r>
    </w:p>
    <w:p w14:paraId="1C7896CA" w14:textId="77777777" w:rsidR="00CB05C1" w:rsidRDefault="00CB05C1" w:rsidP="00CB05C1">
      <w:pPr>
        <w:pBdr>
          <w:top w:val="nil"/>
          <w:left w:val="nil"/>
          <w:bottom w:val="nil"/>
          <w:right w:val="nil"/>
          <w:between w:val="nil"/>
        </w:pBdr>
        <w:spacing w:before="3" w:line="300" w:lineRule="auto"/>
        <w:ind w:left="600" w:firstLine="25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前項第三款、第四款之提聘須向所務會議申請，並獲會議通過後始得生效。</w:t>
      </w:r>
    </w:p>
    <w:p w14:paraId="593D85FE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8" w:line="300" w:lineRule="auto"/>
        <w:ind w:left="851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碩士學位考試，資格審查規定如下：</w:t>
      </w:r>
    </w:p>
    <w:p w14:paraId="284A4D79" w14:textId="77777777" w:rsidR="00CB05C1" w:rsidRDefault="00CB05C1" w:rsidP="00CB0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研究生已修習最低應修畢業學分 32 學分，不含論文。</w:t>
      </w:r>
    </w:p>
    <w:p w14:paraId="458AD986" w14:textId="77777777" w:rsidR="00CB05C1" w:rsidRDefault="00CB05C1" w:rsidP="00CB0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已修習「學術研究倫理教育課程」且通過測驗成績達及格標準。</w:t>
      </w:r>
    </w:p>
    <w:p w14:paraId="7AC7B6DA" w14:textId="77777777" w:rsidR="00CB05C1" w:rsidRDefault="00CB05C1" w:rsidP="00CB0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通過論文計畫大綱審查。</w:t>
      </w:r>
    </w:p>
    <w:p w14:paraId="5ABECCD8" w14:textId="77777777" w:rsidR="00CB05C1" w:rsidRDefault="00CB05C1" w:rsidP="00CB0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hanging="94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參與學術活動積點達 10 點以上，學生需自行統計點數並提供相關證明文件。</w:t>
      </w:r>
    </w:p>
    <w:p w14:paraId="64C559DA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851" w:right="1822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參與學術活動積點認定原則</w:t>
      </w:r>
    </w:p>
    <w:p w14:paraId="0214E2CE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創作展覽或競賽</w:t>
      </w:r>
    </w:p>
    <w:p w14:paraId="764DADCF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" w:line="300" w:lineRule="auto"/>
        <w:ind w:left="1698" w:hanging="2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參與國外舉辦之國際性創作展覽或競賽，獲前三名者認定10點，佳作者認定7點，入選者認定5點，參加者認定2點。</w:t>
      </w:r>
    </w:p>
    <w:p w14:paraId="1D11C827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5" w:line="300" w:lineRule="auto"/>
        <w:ind w:left="1698" w:hanging="2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參與國內或中國大陸地區舉辦之國際性創作展覽或競賽，前三名者認定7點，佳作者認定5點，入選者認定3點，參加者認定1點。</w:t>
      </w:r>
    </w:p>
    <w:p w14:paraId="4E384494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5" w:line="300" w:lineRule="auto"/>
        <w:ind w:left="1690" w:right="356" w:hanging="27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參與國內舉辦之創作展覽或競賽，前三名者認定5點，佳作者認定3點，入選者認定2點，參與者認定1點。</w:t>
      </w:r>
    </w:p>
    <w:p w14:paraId="5FABB562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" w:line="300" w:lineRule="auto"/>
        <w:ind w:left="1695" w:right="123" w:hanging="27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本項認定不得與後項（創作發表）認點重複採計，同一事蹟只能擇一採計。 </w:t>
      </w:r>
    </w:p>
    <w:p w14:paraId="595A65B7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創作發表</w:t>
      </w:r>
    </w:p>
    <w:p w14:paraId="7BFCF3A5" w14:textId="77777777" w:rsidR="00CB05C1" w:rsidRDefault="00CB05C1" w:rsidP="00CB05C1">
      <w:p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141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個人創作公開展演（視覺藝術類作品需達 3 件以上，表演藝術類作品1件為準）一次認定 5 點（相同作品易地展出或巡迴展出一次認定 1 點），兩人聯合展演（個人作品需達 2件以上，表演藝術類作品1件為準）一次認定 2 點，兩人以上聯合展演一次</w:t>
      </w:r>
      <w:r>
        <w:rPr>
          <w:rFonts w:ascii="標楷體" w:eastAsia="標楷體" w:hAnsi="標楷體" w:cs="標楷體"/>
          <w:color w:val="000000"/>
          <w:szCs w:val="24"/>
        </w:rPr>
        <w:lastRenderedPageBreak/>
        <w:t>認定 1 點（相同作品易地展出或巡迴展出一次認定 0.5 點）。本項認定不得與前項（創作展覽或競賽）認點重複採計，同一事蹟只能擇一採計。</w:t>
      </w:r>
    </w:p>
    <w:p w14:paraId="321BFCCD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工作坊或研習營</w:t>
      </w:r>
    </w:p>
    <w:p w14:paraId="76BE01B0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0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擔任國外國際工作坊或研習營講師示範者認定 10 點，擔任助手者 3 點。</w:t>
      </w:r>
    </w:p>
    <w:p w14:paraId="7253A622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擔任國內工作坊或研習營講師示範者認定 5 點，擔任助手者 1 點。 </w:t>
      </w:r>
    </w:p>
    <w:p w14:paraId="0E196775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1418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參與科技藝術相關展演活動撰寫心得者：出席或參與展覽、工作坊、研習營、研討會並撰寫心得報告，經指導教授審核後認定 0.5 點，最高累積 5 點。</w:t>
      </w:r>
    </w:p>
    <w:p w14:paraId="7FA2A5C7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國內外期刊論文、專利發表者點數認定如下：</w:t>
      </w:r>
    </w:p>
    <w:tbl>
      <w:tblPr>
        <w:tblW w:w="7850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380"/>
        <w:gridCol w:w="3070"/>
      </w:tblGrid>
      <w:tr w:rsidR="00CB05C1" w14:paraId="1CACFC7F" w14:textId="77777777" w:rsidTr="00E96907">
        <w:trPr>
          <w:trHeight w:val="321"/>
        </w:trPr>
        <w:tc>
          <w:tcPr>
            <w:tcW w:w="2400" w:type="dxa"/>
          </w:tcPr>
          <w:p w14:paraId="1DBEBEED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0" w:lineRule="auto"/>
              <w:ind w:left="64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活動項目</w:t>
            </w:r>
          </w:p>
        </w:tc>
        <w:tc>
          <w:tcPr>
            <w:tcW w:w="2380" w:type="dxa"/>
          </w:tcPr>
          <w:p w14:paraId="39AF58D9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0" w:lineRule="auto"/>
              <w:ind w:left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點數</w:t>
            </w:r>
          </w:p>
        </w:tc>
        <w:tc>
          <w:tcPr>
            <w:tcW w:w="3070" w:type="dxa"/>
          </w:tcPr>
          <w:p w14:paraId="16F05301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0" w:lineRule="auto"/>
              <w:ind w:left="1277" w:right="127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備註</w:t>
            </w:r>
          </w:p>
        </w:tc>
      </w:tr>
      <w:tr w:rsidR="00CB05C1" w14:paraId="52D7B3D3" w14:textId="77777777" w:rsidTr="00E96907">
        <w:trPr>
          <w:trHeight w:val="436"/>
        </w:trPr>
        <w:tc>
          <w:tcPr>
            <w:tcW w:w="2400" w:type="dxa"/>
            <w:vMerge w:val="restart"/>
          </w:tcPr>
          <w:p w14:paraId="335F5148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300" w:lineRule="auto"/>
              <w:ind w:left="20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發表國外學術性期刊</w:t>
            </w:r>
          </w:p>
        </w:tc>
        <w:tc>
          <w:tcPr>
            <w:tcW w:w="2380" w:type="dxa"/>
          </w:tcPr>
          <w:p w14:paraId="6ABDF306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一般性：8</w:t>
            </w:r>
          </w:p>
        </w:tc>
        <w:tc>
          <w:tcPr>
            <w:tcW w:w="3070" w:type="dxa"/>
            <w:vMerge w:val="restart"/>
          </w:tcPr>
          <w:p w14:paraId="14210C0B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3E40A35E" w14:textId="77777777" w:rsidTr="00E96907">
        <w:trPr>
          <w:trHeight w:val="273"/>
        </w:trPr>
        <w:tc>
          <w:tcPr>
            <w:tcW w:w="2400" w:type="dxa"/>
            <w:vMerge/>
          </w:tcPr>
          <w:p w14:paraId="381A777A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80" w:type="dxa"/>
          </w:tcPr>
          <w:p w14:paraId="6A664448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SCI、SSCI</w:t>
            </w:r>
            <w:r w:rsidRPr="00435ED6">
              <w:rPr>
                <w:rFonts w:ascii="標楷體" w:eastAsia="標楷體" w:hAnsi="標楷體" w:cs="標楷體" w:hint="eastAsia"/>
                <w:color w:val="000000"/>
                <w:szCs w:val="24"/>
              </w:rPr>
              <w:t>等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3070" w:type="dxa"/>
            <w:vMerge/>
          </w:tcPr>
          <w:p w14:paraId="70566A80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32338E2C" w14:textId="77777777" w:rsidTr="00E96907">
        <w:trPr>
          <w:trHeight w:val="276"/>
        </w:trPr>
        <w:tc>
          <w:tcPr>
            <w:tcW w:w="2400" w:type="dxa"/>
            <w:vMerge w:val="restart"/>
          </w:tcPr>
          <w:p w14:paraId="50C81228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300" w:lineRule="auto"/>
              <w:ind w:left="20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發表國內學術性期刊</w:t>
            </w:r>
          </w:p>
        </w:tc>
        <w:tc>
          <w:tcPr>
            <w:tcW w:w="2380" w:type="dxa"/>
          </w:tcPr>
          <w:p w14:paraId="266D6D89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一般類：3</w:t>
            </w:r>
          </w:p>
        </w:tc>
        <w:tc>
          <w:tcPr>
            <w:tcW w:w="3070" w:type="dxa"/>
            <w:vMerge w:val="restart"/>
          </w:tcPr>
          <w:p w14:paraId="4F0FF4EA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3EDDAA8A" w14:textId="77777777" w:rsidTr="00E96907">
        <w:trPr>
          <w:trHeight w:val="299"/>
        </w:trPr>
        <w:tc>
          <w:tcPr>
            <w:tcW w:w="2400" w:type="dxa"/>
            <w:vMerge/>
          </w:tcPr>
          <w:p w14:paraId="7EE20DAA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80" w:type="dxa"/>
          </w:tcPr>
          <w:p w14:paraId="4133313D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TSSCI、THCI第一級、第二級，或同等性質：5</w:t>
            </w:r>
          </w:p>
        </w:tc>
        <w:tc>
          <w:tcPr>
            <w:tcW w:w="3070" w:type="dxa"/>
            <w:vMerge/>
          </w:tcPr>
          <w:p w14:paraId="63F4BC03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162B9EB8" w14:textId="77777777" w:rsidTr="00E96907">
        <w:trPr>
          <w:trHeight w:val="299"/>
        </w:trPr>
        <w:tc>
          <w:tcPr>
            <w:tcW w:w="2400" w:type="dxa"/>
            <w:vMerge w:val="restart"/>
          </w:tcPr>
          <w:p w14:paraId="58E435BD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300" w:lineRule="auto"/>
              <w:ind w:left="20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國內外國際研討會發表論文</w:t>
            </w:r>
          </w:p>
        </w:tc>
        <w:tc>
          <w:tcPr>
            <w:tcW w:w="2380" w:type="dxa"/>
          </w:tcPr>
          <w:p w14:paraId="45EE8A0C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ISEA, Siggraph等級以上者：10</w:t>
            </w:r>
          </w:p>
        </w:tc>
        <w:tc>
          <w:tcPr>
            <w:tcW w:w="3070" w:type="dxa"/>
            <w:vMerge w:val="restart"/>
          </w:tcPr>
          <w:p w14:paraId="6B32C7E5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00" w:lineRule="auto"/>
              <w:ind w:left="107" w:right="1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每篇文章須親自出席發表始得採計點數</w:t>
            </w:r>
          </w:p>
        </w:tc>
      </w:tr>
      <w:tr w:rsidR="00CB05C1" w14:paraId="510E5513" w14:textId="77777777" w:rsidTr="00E96907">
        <w:trPr>
          <w:trHeight w:val="306"/>
        </w:trPr>
        <w:tc>
          <w:tcPr>
            <w:tcW w:w="2400" w:type="dxa"/>
            <w:vMerge/>
          </w:tcPr>
          <w:p w14:paraId="2274BC82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80" w:type="dxa"/>
          </w:tcPr>
          <w:p w14:paraId="73707B86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firstLine="114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有審稿性：4</w:t>
            </w:r>
          </w:p>
        </w:tc>
        <w:tc>
          <w:tcPr>
            <w:tcW w:w="3070" w:type="dxa"/>
            <w:vMerge/>
          </w:tcPr>
          <w:p w14:paraId="3D3FBBA4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558A5CE4" w14:textId="77777777" w:rsidTr="00E96907">
        <w:trPr>
          <w:trHeight w:val="306"/>
        </w:trPr>
        <w:tc>
          <w:tcPr>
            <w:tcW w:w="2400" w:type="dxa"/>
            <w:vMerge/>
          </w:tcPr>
          <w:p w14:paraId="2DE29338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80" w:type="dxa"/>
          </w:tcPr>
          <w:p w14:paraId="68369299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一般性：3</w:t>
            </w:r>
          </w:p>
        </w:tc>
        <w:tc>
          <w:tcPr>
            <w:tcW w:w="3070" w:type="dxa"/>
            <w:vMerge/>
          </w:tcPr>
          <w:p w14:paraId="10A2EDD2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B05C1" w14:paraId="48B033AE" w14:textId="77777777" w:rsidTr="00E96907">
        <w:trPr>
          <w:trHeight w:val="301"/>
        </w:trPr>
        <w:tc>
          <w:tcPr>
            <w:tcW w:w="2400" w:type="dxa"/>
            <w:vMerge w:val="restart"/>
          </w:tcPr>
          <w:p w14:paraId="381A7B3C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300" w:lineRule="auto"/>
              <w:ind w:left="20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國內學術研討會發表論文</w:t>
            </w:r>
          </w:p>
        </w:tc>
        <w:tc>
          <w:tcPr>
            <w:tcW w:w="2380" w:type="dxa"/>
          </w:tcPr>
          <w:p w14:paraId="6AF66F8E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有審稿性：2</w:t>
            </w:r>
          </w:p>
        </w:tc>
        <w:tc>
          <w:tcPr>
            <w:tcW w:w="3070" w:type="dxa"/>
            <w:vMerge w:val="restart"/>
          </w:tcPr>
          <w:p w14:paraId="0B2294B9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00" w:lineRule="auto"/>
              <w:ind w:left="107" w:right="1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每篇文章須親自出席發表始得採計點數(最多採記 6 點)</w:t>
            </w:r>
          </w:p>
        </w:tc>
      </w:tr>
      <w:tr w:rsidR="00CB05C1" w14:paraId="3A441D54" w14:textId="77777777" w:rsidTr="00E96907">
        <w:trPr>
          <w:trHeight w:val="258"/>
        </w:trPr>
        <w:tc>
          <w:tcPr>
            <w:tcW w:w="2400" w:type="dxa"/>
            <w:vMerge/>
          </w:tcPr>
          <w:p w14:paraId="2ABB7613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80" w:type="dxa"/>
          </w:tcPr>
          <w:p w14:paraId="74AD84E6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0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一般性：1</w:t>
            </w:r>
          </w:p>
        </w:tc>
        <w:tc>
          <w:tcPr>
            <w:tcW w:w="3070" w:type="dxa"/>
            <w:vMerge/>
          </w:tcPr>
          <w:p w14:paraId="3FD06F21" w14:textId="77777777" w:rsidR="00CB05C1" w:rsidRDefault="00CB05C1" w:rsidP="00E9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14:paraId="66BEFF83" w14:textId="77777777" w:rsidR="00CB05C1" w:rsidRDefault="00CB05C1" w:rsidP="00CB05C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993" w:hanging="142"/>
        <w:rPr>
          <w:rFonts w:ascii="標楷體" w:eastAsia="標楷體" w:hAnsi="標楷體" w:cs="標楷體"/>
          <w:color w:val="000000"/>
          <w:szCs w:val="24"/>
        </w:rPr>
      </w:pPr>
      <w:r w:rsidRPr="00435ED6">
        <w:rPr>
          <w:rFonts w:ascii="標楷體" w:eastAsia="標楷體" w:hAnsi="標楷體" w:cs="標楷體" w:hint="eastAsia"/>
          <w:color w:val="000000"/>
          <w:szCs w:val="24"/>
        </w:rPr>
        <w:t>上述點數認列由指導教授認定之</w:t>
      </w:r>
    </w:p>
    <w:p w14:paraId="485D31AF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7" w:line="300" w:lineRule="auto"/>
        <w:ind w:left="851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碩士學位考試申請方式</w:t>
      </w:r>
    </w:p>
    <w:p w14:paraId="3A47F266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1134" w:right="1594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需於學位考試日期前二星期向系辦公室提出申請。 </w:t>
      </w:r>
    </w:p>
    <w:p w14:paraId="752AF523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1134" w:right="1594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申請時並檢齊下列各項文件：</w:t>
      </w:r>
    </w:p>
    <w:p w14:paraId="0C0B47DD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碩士學位考試申請書。</w:t>
      </w:r>
    </w:p>
    <w:p w14:paraId="27D09E69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歷年成績單乙份。</w:t>
      </w:r>
    </w:p>
    <w:p w14:paraId="0959F3AC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學術研究倫理教育課程及格證明。</w:t>
      </w:r>
    </w:p>
    <w:p w14:paraId="5AE5B293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通過論文計畫審查證明。</w:t>
      </w:r>
    </w:p>
    <w:p w14:paraId="390087DF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學術活動積點表。</w:t>
      </w:r>
    </w:p>
    <w:p w14:paraId="64694103" w14:textId="77777777" w:rsidR="00CB05C1" w:rsidRDefault="00CB05C1" w:rsidP="00CB05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lastRenderedPageBreak/>
        <w:t>論文（畢業製作）。</w:t>
      </w:r>
    </w:p>
    <w:p w14:paraId="34F0097A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1418" w:right="354" w:hanging="567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碩士生舉行學位考試時，需備論文相似度比對報告以供考試委員學位考試時參考，論文相似度以低於25％為原則。如因特殊情況導致論文相似度高於25％（含），請另提書面說明以供考試委員審酌處理。</w:t>
      </w:r>
    </w:p>
    <w:p w14:paraId="77A84AAF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1418" w:right="265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由指導教授推薦學位審查委員名單，經所長確認後遴聘之。</w:t>
      </w:r>
    </w:p>
    <w:p w14:paraId="0E4612B7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300" w:lineRule="auto"/>
        <w:ind w:left="851" w:right="3703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碩士學位考試審查方式</w:t>
      </w:r>
    </w:p>
    <w:p w14:paraId="3148A2C4" w14:textId="7C0D8241" w:rsidR="00CB05C1" w:rsidRDefault="00CB05C1" w:rsidP="00FA6EB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="1134" w:right="4937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學位考試畢業作品必須符合以下</w:t>
      </w:r>
      <w:r w:rsidR="00FA6EB5">
        <w:rPr>
          <w:rFonts w:ascii="標楷體" w:eastAsia="標楷體" w:hAnsi="標楷體" w:cs="標楷體" w:hint="eastAsia"/>
          <w:color w:val="000000"/>
          <w:szCs w:val="24"/>
        </w:rPr>
        <w:t>條</w:t>
      </w:r>
      <w:r>
        <w:rPr>
          <w:rFonts w:ascii="標楷體" w:eastAsia="標楷體" w:hAnsi="標楷體" w:cs="標楷體"/>
          <w:color w:val="000000"/>
          <w:szCs w:val="24"/>
        </w:rPr>
        <w:t>件：</w:t>
      </w:r>
    </w:p>
    <w:p w14:paraId="4A98FA17" w14:textId="77777777" w:rsidR="00CB05C1" w:rsidRDefault="00CB05C1" w:rsidP="00CB05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作品以入學本系碩士班以後所創作者為限。</w:t>
      </w:r>
    </w:p>
    <w:p w14:paraId="69BF29BB" w14:textId="77777777" w:rsidR="00CB05C1" w:rsidRDefault="00CB05C1" w:rsidP="00CB05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66" w:line="300" w:lineRule="auto"/>
        <w:ind w:left="1701" w:hanging="28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展演方式，於學位考試前於校內外公開場所展演為原則，若非於學位考試期間展演者，需檢附相關影音紀錄與公開展演之邀請卡、海報、宣傳品或畫冊等，以茲證明。</w:t>
      </w:r>
    </w:p>
    <w:p w14:paraId="65B0E1EB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="1418" w:right="123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論文必須符合以下條件：</w:t>
      </w:r>
    </w:p>
    <w:p w14:paraId="446C4CAF" w14:textId="661D2852" w:rsidR="00FA6EB5" w:rsidRPr="00FA6EB5" w:rsidRDefault="00FA6EB5" w:rsidP="00FA6EB5">
      <w:pPr>
        <w:pStyle w:val="a7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Chars="0" w:right="123"/>
        <w:rPr>
          <w:rFonts w:ascii="標楷體" w:eastAsia="標楷體" w:hAnsi="標楷體" w:cs="標楷體"/>
          <w:color w:val="000000"/>
          <w:szCs w:val="24"/>
        </w:rPr>
      </w:pPr>
      <w:r w:rsidRPr="00FA6EB5">
        <w:rPr>
          <w:rFonts w:ascii="標楷體" w:eastAsia="標楷體" w:hAnsi="標楷體" w:cs="標楷體" w:hint="eastAsia"/>
          <w:color w:val="000000"/>
          <w:szCs w:val="24"/>
        </w:rPr>
        <w:t>為確保學術寫作的一致性與專業性，所有論文之引用與參考資料，請一律採用 APA（美國心理學會）格式進行撰寫。</w:t>
      </w:r>
    </w:p>
    <w:p w14:paraId="4DD7DF4B" w14:textId="672653DE" w:rsidR="00CB05C1" w:rsidRPr="00FA6EB5" w:rsidRDefault="00CB05C1" w:rsidP="00FA6EB5">
      <w:pPr>
        <w:pStyle w:val="a7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5" w:line="300" w:lineRule="auto"/>
        <w:ind w:leftChars="0" w:right="123"/>
        <w:rPr>
          <w:rFonts w:ascii="標楷體" w:eastAsia="標楷體" w:hAnsi="標楷體" w:cs="標楷體"/>
          <w:color w:val="000000"/>
          <w:szCs w:val="24"/>
        </w:rPr>
      </w:pPr>
      <w:r w:rsidRPr="00FA6EB5">
        <w:rPr>
          <w:rFonts w:ascii="標楷體" w:eastAsia="標楷體" w:hAnsi="標楷體" w:cs="標楷體"/>
          <w:color w:val="000000"/>
          <w:szCs w:val="24"/>
        </w:rPr>
        <w:t>「論文」須配合已通過審查之「創作計畫」及畢業作品內容，論文內容需有一定品</w:t>
      </w:r>
      <w:r w:rsidRPr="00FA6EB5">
        <w:rPr>
          <w:rFonts w:ascii="標楷體" w:eastAsia="標楷體" w:hAnsi="標楷體" w:cs="標楷體"/>
          <w:szCs w:val="24"/>
        </w:rPr>
        <w:t xml:space="preserve"> </w:t>
      </w:r>
      <w:r w:rsidRPr="00FA6EB5">
        <w:rPr>
          <w:rFonts w:ascii="標楷體" w:eastAsia="標楷體" w:hAnsi="標楷體" w:cs="標楷體"/>
          <w:color w:val="000000"/>
          <w:szCs w:val="24"/>
        </w:rPr>
        <w:t>質，並由指導教授認定，內文須含：創作研究、動機目的；學理基礎（文獻探討）；創作理念分析（含作品形式、內容、技巧分析）；作品解說（含年代、媒材、尺寸、內容、技巧.……等）等。</w:t>
      </w:r>
    </w:p>
    <w:p w14:paraId="6D9E21CD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" w:line="300" w:lineRule="auto"/>
        <w:ind w:left="851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碩士學位考試應依規定組織學位考試委員會辦理：</w:t>
      </w:r>
    </w:p>
    <w:p w14:paraId="6683A257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6" w:line="300" w:lineRule="auto"/>
        <w:ind w:left="1418" w:right="425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碩士學位考試委員三至五人，考試委員由所長遴聘之，其中校外委員須三分之一以上。</w:t>
      </w:r>
    </w:p>
    <w:p w14:paraId="62F7E0F5" w14:textId="77777777" w:rsidR="00CB05C1" w:rsidRDefault="00CB05C1" w:rsidP="00CB05C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6" w:line="300" w:lineRule="auto"/>
        <w:ind w:left="1418" w:right="425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碩士學位考試委員資格依</w:t>
      </w:r>
      <w:r>
        <w:rPr>
          <w:rFonts w:ascii="標楷體" w:eastAsia="標楷體" w:hAnsi="標楷體" w:cs="標楷體"/>
          <w:szCs w:val="24"/>
        </w:rPr>
        <w:t>本要點</w:t>
      </w:r>
      <w:r>
        <w:rPr>
          <w:rFonts w:ascii="標楷體" w:eastAsia="標楷體" w:hAnsi="標楷體" w:cs="標楷體"/>
          <w:color w:val="000000"/>
          <w:szCs w:val="24"/>
        </w:rPr>
        <w:t>第三條規定之。</w:t>
      </w:r>
    </w:p>
    <w:p w14:paraId="5A7E12C9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502" w:hanging="58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學位考試委員應親自出席，不得委託他人為代表，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召集人應</w:t>
      </w:r>
      <w:r>
        <w:rPr>
          <w:rFonts w:ascii="標楷體" w:eastAsia="標楷體" w:hAnsi="標楷體" w:cs="標楷體"/>
          <w:color w:val="000000"/>
          <w:szCs w:val="24"/>
        </w:rPr>
        <w:t>由校外委員擔任，須有全體委員出席始得進行考試。</w:t>
      </w:r>
    </w:p>
    <w:p w14:paraId="31A3858F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358" w:hanging="58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口試完畢後，由各考試委員秘密評定分數，評定以一次為限，一百分為滿分，獲得二人評給七十分以上，且得各委員所評分數之平均數達七十分者為及格。</w:t>
      </w:r>
    </w:p>
    <w:p w14:paraId="69477EF0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358" w:hanging="73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碩士學位考試不及格而依規定仍可繼續修業者，得於次學期或次學年申請重考，重考以一次為限，重考應在修業年限內完成。</w:t>
      </w:r>
    </w:p>
    <w:p w14:paraId="76DD9BAB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358" w:hanging="73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研究生於論文進行期間，如確有必要，得填具更換指導教授申請書，敘明具體理由，經指導教授同意並經所長通過後，更換指導教授，唯指導教授之更換以一次為限。新聘指導教授之程序，依論文提交方式辦理。</w:t>
      </w:r>
    </w:p>
    <w:p w14:paraId="2EA9F133" w14:textId="77777777" w:rsidR="00CB05C1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358" w:hanging="73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本要點未盡之事宜，依學校相關規定辦理。 </w:t>
      </w:r>
    </w:p>
    <w:p w14:paraId="4896F197" w14:textId="77777777" w:rsidR="000B040D" w:rsidRPr="00BC706E" w:rsidRDefault="00CB05C1" w:rsidP="00CB05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5" w:line="300" w:lineRule="auto"/>
        <w:ind w:left="851" w:right="358" w:hanging="73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本要點經所務會議通過後實施，修正時亦同。</w:t>
      </w:r>
    </w:p>
    <w:sectPr w:rsidR="000B040D" w:rsidRPr="00BC706E" w:rsidSect="00236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322E" w14:textId="77777777" w:rsidR="00034AAD" w:rsidRDefault="00034AAD" w:rsidP="00CC2C7C">
      <w:r>
        <w:separator/>
      </w:r>
    </w:p>
  </w:endnote>
  <w:endnote w:type="continuationSeparator" w:id="0">
    <w:p w14:paraId="5A9556D4" w14:textId="77777777" w:rsidR="00034AAD" w:rsidRDefault="00034AAD" w:rsidP="00CC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3677" w14:textId="77777777" w:rsidR="00034AAD" w:rsidRDefault="00034AAD" w:rsidP="00CC2C7C">
      <w:r>
        <w:separator/>
      </w:r>
    </w:p>
  </w:footnote>
  <w:footnote w:type="continuationSeparator" w:id="0">
    <w:p w14:paraId="657754B1" w14:textId="77777777" w:rsidR="00034AAD" w:rsidRDefault="00034AAD" w:rsidP="00CC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732"/>
    <w:multiLevelType w:val="hybridMultilevel"/>
    <w:tmpl w:val="E268626E"/>
    <w:lvl w:ilvl="0" w:tplc="AB96146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2833BA"/>
    <w:multiLevelType w:val="multilevel"/>
    <w:tmpl w:val="B3426F5C"/>
    <w:lvl w:ilvl="0">
      <w:start w:val="1"/>
      <w:numFmt w:val="taiwaneseCountingThousand"/>
      <w:lvlText w:val="%1、"/>
      <w:lvlJc w:val="left"/>
      <w:pPr>
        <w:ind w:left="560" w:hanging="440"/>
      </w:pPr>
    </w:lvl>
    <w:lvl w:ilvl="1">
      <w:start w:val="1"/>
      <w:numFmt w:val="taiwaneseCountingThousand"/>
      <w:lvlText w:val="(%2)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F5158D6"/>
    <w:multiLevelType w:val="multilevel"/>
    <w:tmpl w:val="B324DA86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FE091F"/>
    <w:multiLevelType w:val="multilevel"/>
    <w:tmpl w:val="53CAD57A"/>
    <w:lvl w:ilvl="0">
      <w:start w:val="1"/>
      <w:numFmt w:val="taiwaneseCountingThousand"/>
      <w:lvlText w:val="(%1)"/>
      <w:lvlJc w:val="left"/>
      <w:pPr>
        <w:ind w:left="945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decim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decim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167E0DCE"/>
    <w:multiLevelType w:val="hybridMultilevel"/>
    <w:tmpl w:val="CFCAFD32"/>
    <w:lvl w:ilvl="0" w:tplc="E8E8B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90AFA"/>
    <w:multiLevelType w:val="multilevel"/>
    <w:tmpl w:val="89D064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060DE"/>
    <w:multiLevelType w:val="multilevel"/>
    <w:tmpl w:val="EF74D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70C45"/>
    <w:multiLevelType w:val="multilevel"/>
    <w:tmpl w:val="CAB87BC6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E25BFF"/>
    <w:multiLevelType w:val="hybridMultilevel"/>
    <w:tmpl w:val="F9666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07C11"/>
    <w:multiLevelType w:val="hybridMultilevel"/>
    <w:tmpl w:val="B114F38A"/>
    <w:lvl w:ilvl="0" w:tplc="F82C3B7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52124A"/>
    <w:multiLevelType w:val="multilevel"/>
    <w:tmpl w:val="0D828A4E"/>
    <w:lvl w:ilvl="0">
      <w:start w:val="1"/>
      <w:numFmt w:val="taiwaneseCountingThousand"/>
      <w:lvlText w:val="(%1)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2514F32"/>
    <w:multiLevelType w:val="hybridMultilevel"/>
    <w:tmpl w:val="E17E57B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7A3055D"/>
    <w:multiLevelType w:val="multilevel"/>
    <w:tmpl w:val="FB2C6312"/>
    <w:lvl w:ilvl="0">
      <w:start w:val="1"/>
      <w:numFmt w:val="decimal"/>
      <w:lvlText w:val="%1."/>
      <w:lvlJc w:val="left"/>
      <w:pPr>
        <w:ind w:left="1560" w:hanging="480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5D071FFD"/>
    <w:multiLevelType w:val="hybridMultilevel"/>
    <w:tmpl w:val="C5B66F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B23B67"/>
    <w:multiLevelType w:val="multilevel"/>
    <w:tmpl w:val="3F9CCBEE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decim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decim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decim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718C656C"/>
    <w:multiLevelType w:val="hybridMultilevel"/>
    <w:tmpl w:val="6D60653E"/>
    <w:lvl w:ilvl="0" w:tplc="61FC88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57552A"/>
    <w:multiLevelType w:val="hybridMultilevel"/>
    <w:tmpl w:val="A42CDB78"/>
    <w:lvl w:ilvl="0" w:tplc="9FECCF7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EB237E3"/>
    <w:multiLevelType w:val="multilevel"/>
    <w:tmpl w:val="5CFC9520"/>
    <w:lvl w:ilvl="0">
      <w:start w:val="1"/>
      <w:numFmt w:val="decimal"/>
      <w:lvlText w:val="%1、"/>
      <w:lvlJc w:val="left"/>
      <w:pPr>
        <w:ind w:left="400" w:hanging="40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15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C"/>
    <w:rsid w:val="00034AAD"/>
    <w:rsid w:val="0005667B"/>
    <w:rsid w:val="000B040D"/>
    <w:rsid w:val="000B5A96"/>
    <w:rsid w:val="00236AFC"/>
    <w:rsid w:val="00251CF2"/>
    <w:rsid w:val="00294439"/>
    <w:rsid w:val="003C70E3"/>
    <w:rsid w:val="0042530C"/>
    <w:rsid w:val="004D4339"/>
    <w:rsid w:val="00503587"/>
    <w:rsid w:val="006E22C2"/>
    <w:rsid w:val="00703B6C"/>
    <w:rsid w:val="007405E9"/>
    <w:rsid w:val="008568F3"/>
    <w:rsid w:val="009E5702"/>
    <w:rsid w:val="009E6100"/>
    <w:rsid w:val="00BC706E"/>
    <w:rsid w:val="00CB05C1"/>
    <w:rsid w:val="00CC2C7C"/>
    <w:rsid w:val="00E06C05"/>
    <w:rsid w:val="00F02DA3"/>
    <w:rsid w:val="00F72D8A"/>
    <w:rsid w:val="00FA07CA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24CCC"/>
  <w15:chartTrackingRefBased/>
  <w15:docId w15:val="{D4F70544-FB8F-4A17-8D16-1694F0A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A3"/>
    <w:pPr>
      <w:widowControl w:val="0"/>
    </w:pPr>
  </w:style>
  <w:style w:type="paragraph" w:styleId="1">
    <w:name w:val="heading 1"/>
    <w:basedOn w:val="a"/>
    <w:link w:val="10"/>
    <w:uiPriority w:val="1"/>
    <w:qFormat/>
    <w:rsid w:val="00CB05C1"/>
    <w:pPr>
      <w:autoSpaceDE w:val="0"/>
      <w:autoSpaceDN w:val="0"/>
      <w:ind w:left="118"/>
      <w:outlineLvl w:val="0"/>
    </w:pPr>
    <w:rPr>
      <w:rFonts w:ascii="標楷體" w:eastAsia="標楷體" w:hAnsi="標楷體" w:cs="標楷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2D8A"/>
    <w:pPr>
      <w:autoSpaceDE w:val="0"/>
      <w:autoSpaceDN w:val="0"/>
      <w:spacing w:before="144"/>
      <w:ind w:left="1558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F72D8A"/>
    <w:rPr>
      <w:rFonts w:ascii="標楷體" w:eastAsia="標楷體" w:hAnsi="標楷體" w:cs="標楷體"/>
      <w:kern w:val="0"/>
      <w:szCs w:val="24"/>
    </w:rPr>
  </w:style>
  <w:style w:type="paragraph" w:styleId="a5">
    <w:name w:val="Title"/>
    <w:basedOn w:val="a"/>
    <w:link w:val="a6"/>
    <w:uiPriority w:val="1"/>
    <w:qFormat/>
    <w:rsid w:val="00F72D8A"/>
    <w:pPr>
      <w:autoSpaceDE w:val="0"/>
      <w:autoSpaceDN w:val="0"/>
      <w:spacing w:before="24"/>
      <w:ind w:left="1413" w:right="1629"/>
      <w:jc w:val="center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a6">
    <w:name w:val="標題 字元"/>
    <w:basedOn w:val="a0"/>
    <w:link w:val="a5"/>
    <w:uiPriority w:val="1"/>
    <w:rsid w:val="00F72D8A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3C70E3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3C70E3"/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CC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C2C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C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C2C7C"/>
    <w:rPr>
      <w:sz w:val="20"/>
      <w:szCs w:val="20"/>
    </w:rPr>
  </w:style>
  <w:style w:type="table" w:styleId="ad">
    <w:name w:val="Table Grid"/>
    <w:basedOn w:val="a1"/>
    <w:uiPriority w:val="39"/>
    <w:rsid w:val="0050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CB05C1"/>
    <w:rPr>
      <w:rFonts w:ascii="標楷體" w:eastAsia="標楷體" w:hAnsi="標楷體" w:cs="標楷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B0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1130</Words>
  <Characters>1154</Characters>
  <Application>Microsoft Office Word</Application>
  <DocSecurity>0</DocSecurity>
  <Lines>64</Lines>
  <Paragraphs>73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user</cp:lastModifiedBy>
  <cp:revision>5</cp:revision>
  <dcterms:created xsi:type="dcterms:W3CDTF">2022-08-05T05:44:00Z</dcterms:created>
  <dcterms:modified xsi:type="dcterms:W3CDTF">2025-04-14T03:35:00Z</dcterms:modified>
</cp:coreProperties>
</file>